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486"/>
        <w:gridCol w:w="1624"/>
        <w:gridCol w:w="623"/>
        <w:gridCol w:w="2748"/>
        <w:gridCol w:w="446"/>
        <w:gridCol w:w="2652"/>
        <w:gridCol w:w="781"/>
      </w:tblGrid>
      <w:tr w:rsidR="00BB4390" w:rsidRPr="0059696D" w14:paraId="67AE6FBB" w14:textId="77777777" w:rsidTr="001B60D8">
        <w:trPr>
          <w:trHeight w:val="1008"/>
        </w:trPr>
        <w:sdt>
          <w:sdtPr>
            <w:id w:val="-860277065"/>
            <w:placeholder>
              <w:docPart w:val="14DD41714B5040E78689274B7D6ECE1F"/>
            </w:placeholder>
          </w:sdtPr>
          <w:sdtEndPr/>
          <w:sdtContent>
            <w:tc>
              <w:tcPr>
                <w:tcW w:w="2133" w:type="dxa"/>
                <w:gridSpan w:val="2"/>
                <w:vAlign w:val="center"/>
              </w:tcPr>
              <w:p w14:paraId="48221905" w14:textId="0A1C895E" w:rsidR="00BB4390" w:rsidRPr="0059696D" w:rsidRDefault="00065994" w:rsidP="00065994">
                <w:pPr>
                  <w:pStyle w:val="PolicyTitle"/>
                  <w:jc w:val="both"/>
                </w:pPr>
                <w:r>
                  <w:t>4-OP-C-7-G3</w:t>
                </w:r>
              </w:p>
            </w:tc>
          </w:sdtContent>
        </w:sdt>
        <w:sdt>
          <w:sdtPr>
            <w:rPr>
              <w:sz w:val="22"/>
              <w:szCs w:val="20"/>
            </w:rPr>
            <w:id w:val="-222986732"/>
            <w:placeholder>
              <w:docPart w:val="BD19E1903533449BB30AB21A5E0EB314"/>
            </w:placeholder>
          </w:sdtPr>
          <w:sdtEndPr/>
          <w:sdtContent>
            <w:tc>
              <w:tcPr>
                <w:tcW w:w="7371" w:type="dxa"/>
                <w:gridSpan w:val="5"/>
                <w:vAlign w:val="center"/>
              </w:tcPr>
              <w:p w14:paraId="5F269EFE" w14:textId="0262A851" w:rsidR="00BB4390" w:rsidRPr="002F00CC" w:rsidRDefault="00065994" w:rsidP="00065994">
                <w:pPr>
                  <w:pStyle w:val="PolicyTitle"/>
                  <w:jc w:val="both"/>
                  <w:rPr>
                    <w:sz w:val="22"/>
                    <w:szCs w:val="20"/>
                  </w:rPr>
                </w:pPr>
                <w:r w:rsidRPr="002F00CC">
                  <w:rPr>
                    <w:sz w:val="22"/>
                    <w:szCs w:val="20"/>
                  </w:rPr>
                  <w:t>furloughs</w:t>
                </w:r>
              </w:p>
            </w:tc>
          </w:sdtContent>
        </w:sdt>
      </w:tr>
      <w:tr w:rsidR="001445BD" w:rsidRPr="0059696D" w14:paraId="5EDEA9BB" w14:textId="77777777" w:rsidTr="00DC4C22">
        <w:trPr>
          <w:trHeight w:val="20"/>
        </w:trPr>
        <w:tc>
          <w:tcPr>
            <w:tcW w:w="2764" w:type="dxa"/>
            <w:gridSpan w:val="3"/>
            <w:vAlign w:val="center"/>
          </w:tcPr>
          <w:p w14:paraId="2A0143A2" w14:textId="77777777" w:rsidR="001445BD" w:rsidRPr="0059696D" w:rsidRDefault="005E3BE7" w:rsidP="00065994">
            <w:pPr>
              <w:spacing w:after="0"/>
              <w:jc w:val="both"/>
              <w:rPr>
                <w:rStyle w:val="Strong"/>
              </w:rPr>
            </w:pPr>
            <w:r w:rsidRPr="0059696D">
              <w:rPr>
                <w:rStyle w:val="Strong"/>
              </w:rPr>
              <w:t>Responsible Executive:</w:t>
            </w:r>
          </w:p>
        </w:tc>
        <w:sdt>
          <w:sdtPr>
            <w:rPr>
              <w:szCs w:val="20"/>
            </w:rPr>
            <w:alias w:val="Responsible Executive"/>
            <w:tag w:val="Responsible Executive"/>
            <w:id w:val="1564756064"/>
            <w:lock w:val="sdtLocked"/>
            <w:placeholder>
              <w:docPart w:val="847D2267B5874D6F9BDD682C3C33BFE5"/>
            </w:placeholder>
          </w:sdtPr>
          <w:sdtEndPr/>
          <w:sdtContent>
            <w:tc>
              <w:tcPr>
                <w:tcW w:w="6740" w:type="dxa"/>
                <w:gridSpan w:val="4"/>
                <w:vAlign w:val="center"/>
              </w:tcPr>
              <w:p w14:paraId="0D8C6A82" w14:textId="1344EA93" w:rsidR="001445BD" w:rsidRPr="002F00CC" w:rsidRDefault="00122FCD" w:rsidP="00065994">
                <w:pPr>
                  <w:spacing w:after="0"/>
                  <w:jc w:val="both"/>
                  <w:rPr>
                    <w:szCs w:val="20"/>
                  </w:rPr>
                </w:pPr>
                <w:r w:rsidRPr="002F00CC">
                  <w:rPr>
                    <w:szCs w:val="20"/>
                  </w:rPr>
                  <w:t>Finance and Administration</w:t>
                </w:r>
              </w:p>
            </w:tc>
          </w:sdtContent>
        </w:sdt>
      </w:tr>
      <w:tr w:rsidR="001445BD" w:rsidRPr="0059696D" w14:paraId="0C362C43" w14:textId="77777777" w:rsidTr="00DC4C22">
        <w:trPr>
          <w:trHeight w:val="20"/>
        </w:trPr>
        <w:tc>
          <w:tcPr>
            <w:tcW w:w="2764" w:type="dxa"/>
            <w:gridSpan w:val="3"/>
            <w:vAlign w:val="center"/>
          </w:tcPr>
          <w:p w14:paraId="1F226718" w14:textId="77777777" w:rsidR="001445BD" w:rsidRPr="0059696D" w:rsidRDefault="005E3BE7" w:rsidP="00065994">
            <w:pPr>
              <w:spacing w:after="0"/>
              <w:jc w:val="both"/>
              <w:rPr>
                <w:rStyle w:val="Strong"/>
              </w:rPr>
            </w:pPr>
            <w:r w:rsidRPr="0059696D">
              <w:rPr>
                <w:rStyle w:val="Strong"/>
              </w:rPr>
              <w:t>Approving Official:</w:t>
            </w:r>
          </w:p>
        </w:tc>
        <w:sdt>
          <w:sdtPr>
            <w:alias w:val="Approving Official"/>
            <w:tag w:val="Approving Official"/>
            <w:id w:val="1739746219"/>
            <w:lock w:val="sdtLocked"/>
            <w:placeholder>
              <w:docPart w:val="E4B35FB66B5B40558F044A02556DE39A"/>
            </w:placeholder>
          </w:sdtPr>
          <w:sdtEndPr/>
          <w:sdtContent>
            <w:tc>
              <w:tcPr>
                <w:tcW w:w="6740" w:type="dxa"/>
                <w:gridSpan w:val="4"/>
                <w:vAlign w:val="center"/>
              </w:tcPr>
              <w:p w14:paraId="05D9B660" w14:textId="49F75B34" w:rsidR="001445BD" w:rsidRPr="002F00CC" w:rsidRDefault="00122FCD" w:rsidP="00065994">
                <w:pPr>
                  <w:spacing w:after="0"/>
                  <w:jc w:val="both"/>
                </w:pPr>
                <w:r w:rsidRPr="002F00CC">
                  <w:t xml:space="preserve">President and </w:t>
                </w:r>
                <w:r w:rsidR="0059696D" w:rsidRPr="002F00CC">
                  <w:t>Vice President for Finance &amp; Administration</w:t>
                </w:r>
              </w:p>
            </w:tc>
          </w:sdtContent>
        </w:sdt>
      </w:tr>
      <w:tr w:rsidR="001445BD" w:rsidRPr="0059696D" w14:paraId="661EBB75" w14:textId="77777777" w:rsidTr="00DC4C22">
        <w:trPr>
          <w:trHeight w:val="20"/>
        </w:trPr>
        <w:tc>
          <w:tcPr>
            <w:tcW w:w="2764" w:type="dxa"/>
            <w:gridSpan w:val="3"/>
            <w:vAlign w:val="center"/>
          </w:tcPr>
          <w:p w14:paraId="154CC056" w14:textId="77777777" w:rsidR="001445BD" w:rsidRPr="0059696D" w:rsidRDefault="005E3BE7" w:rsidP="00065994">
            <w:pPr>
              <w:spacing w:after="0"/>
              <w:jc w:val="both"/>
              <w:rPr>
                <w:rStyle w:val="Strong"/>
              </w:rPr>
            </w:pPr>
            <w:r w:rsidRPr="0059696D">
              <w:rPr>
                <w:rStyle w:val="Strong"/>
              </w:rPr>
              <w:t>Effective Date:</w:t>
            </w:r>
          </w:p>
        </w:tc>
        <w:sdt>
          <w:sdtPr>
            <w:alias w:val="Effective Date"/>
            <w:tag w:val="Effective Date"/>
            <w:id w:val="525527993"/>
            <w:lock w:val="sdtLocked"/>
            <w:placeholder>
              <w:docPart w:val="A3E2DAB5850048798207DAC3D7690D0B"/>
            </w:placeholder>
          </w:sdtPr>
          <w:sdtEndPr/>
          <w:sdtContent>
            <w:tc>
              <w:tcPr>
                <w:tcW w:w="6740" w:type="dxa"/>
                <w:gridSpan w:val="4"/>
                <w:vAlign w:val="center"/>
              </w:tcPr>
              <w:p w14:paraId="3C7B6D59" w14:textId="2B11156E" w:rsidR="001445BD" w:rsidRPr="002F00CC" w:rsidRDefault="0059696D" w:rsidP="00065994">
                <w:pPr>
                  <w:spacing w:after="0"/>
                  <w:jc w:val="both"/>
                </w:pPr>
                <w:r w:rsidRPr="002F00CC">
                  <w:t>Upon Adoption</w:t>
                </w:r>
              </w:p>
            </w:tc>
          </w:sdtContent>
        </w:sdt>
      </w:tr>
      <w:tr w:rsidR="001445BD" w:rsidRPr="0059696D" w14:paraId="65A8345A" w14:textId="77777777" w:rsidTr="00C15D32">
        <w:trPr>
          <w:trHeight w:val="20"/>
        </w:trPr>
        <w:tc>
          <w:tcPr>
            <w:tcW w:w="2764" w:type="dxa"/>
            <w:gridSpan w:val="3"/>
          </w:tcPr>
          <w:p w14:paraId="440A6653" w14:textId="77777777" w:rsidR="001445BD" w:rsidRPr="0059696D" w:rsidRDefault="00D4614A" w:rsidP="00065994">
            <w:pPr>
              <w:spacing w:after="0"/>
              <w:jc w:val="both"/>
              <w:rPr>
                <w:rStyle w:val="Strong"/>
              </w:rPr>
            </w:pPr>
            <w:r w:rsidRPr="0059696D">
              <w:rPr>
                <w:rStyle w:val="Strong"/>
              </w:rPr>
              <w:t>Revision History:</w:t>
            </w:r>
          </w:p>
        </w:tc>
        <w:sdt>
          <w:sdtPr>
            <w:alias w:val="Revision History"/>
            <w:tag w:val="Revision History"/>
            <w:id w:val="-1932571921"/>
            <w:lock w:val="sdtLocked"/>
            <w:placeholder>
              <w:docPart w:val="B74026B3F55B4446AEAC7E1430AF6831"/>
            </w:placeholder>
          </w:sdtPr>
          <w:sdtEndPr/>
          <w:sdtContent>
            <w:tc>
              <w:tcPr>
                <w:tcW w:w="6740" w:type="dxa"/>
                <w:gridSpan w:val="4"/>
                <w:vAlign w:val="center"/>
              </w:tcPr>
              <w:p w14:paraId="5E044A6E" w14:textId="33B4B7D4" w:rsidR="001445BD" w:rsidRPr="002F00CC" w:rsidRDefault="0059696D" w:rsidP="00065994">
                <w:pPr>
                  <w:spacing w:after="0"/>
                  <w:jc w:val="both"/>
                </w:pPr>
                <w:r w:rsidRPr="002F00CC">
                  <w:t>New</w:t>
                </w:r>
              </w:p>
            </w:tc>
          </w:sdtContent>
        </w:sdt>
      </w:tr>
      <w:tr w:rsidR="00D4614A" w:rsidRPr="0059696D" w14:paraId="404F1147" w14:textId="77777777" w:rsidTr="001B60D8">
        <w:trPr>
          <w:trHeight w:val="432"/>
        </w:trPr>
        <w:tc>
          <w:tcPr>
            <w:tcW w:w="2764" w:type="dxa"/>
            <w:gridSpan w:val="3"/>
            <w:vAlign w:val="center"/>
          </w:tcPr>
          <w:p w14:paraId="00ED4B19" w14:textId="77777777" w:rsidR="00D4614A" w:rsidRPr="0059696D" w:rsidRDefault="00D4614A" w:rsidP="00065994">
            <w:pPr>
              <w:jc w:val="both"/>
              <w:rPr>
                <w:rStyle w:val="Strong"/>
              </w:rPr>
            </w:pPr>
          </w:p>
        </w:tc>
        <w:tc>
          <w:tcPr>
            <w:tcW w:w="6740" w:type="dxa"/>
            <w:gridSpan w:val="4"/>
            <w:vAlign w:val="center"/>
          </w:tcPr>
          <w:p w14:paraId="2A66AEDD" w14:textId="77777777" w:rsidR="00D4614A" w:rsidRPr="0059696D" w:rsidRDefault="00D4614A" w:rsidP="00065994">
            <w:pPr>
              <w:jc w:val="both"/>
            </w:pPr>
          </w:p>
        </w:tc>
      </w:tr>
      <w:tr w:rsidR="00B6798D" w:rsidRPr="0059696D" w14:paraId="21977250" w14:textId="77777777" w:rsidTr="00A9711A">
        <w:trPr>
          <w:trHeight w:val="20"/>
        </w:trPr>
        <w:tc>
          <w:tcPr>
            <w:tcW w:w="485" w:type="dxa"/>
            <w:vAlign w:val="center"/>
          </w:tcPr>
          <w:p w14:paraId="3456B097" w14:textId="77777777" w:rsidR="00B6798D" w:rsidRPr="0059696D" w:rsidRDefault="001B60D8" w:rsidP="00065994">
            <w:pPr>
              <w:pStyle w:val="PolicyTitle"/>
              <w:jc w:val="both"/>
            </w:pPr>
            <w:r w:rsidRPr="0059696D">
              <w:t>I.</w:t>
            </w:r>
          </w:p>
        </w:tc>
        <w:tc>
          <w:tcPr>
            <w:tcW w:w="9019" w:type="dxa"/>
            <w:gridSpan w:val="6"/>
            <w:vAlign w:val="center"/>
          </w:tcPr>
          <w:p w14:paraId="7CC16047" w14:textId="77777777" w:rsidR="00B6798D" w:rsidRPr="0059696D" w:rsidRDefault="00B6798D" w:rsidP="00065994">
            <w:pPr>
              <w:pStyle w:val="PolicyTitle"/>
              <w:jc w:val="both"/>
            </w:pPr>
            <w:r w:rsidRPr="0059696D">
              <w:t>INTRODUCTION</w:t>
            </w:r>
          </w:p>
        </w:tc>
      </w:tr>
      <w:tr w:rsidR="00B6798D" w:rsidRPr="0059696D" w14:paraId="005B819F" w14:textId="77777777" w:rsidTr="0043616C">
        <w:trPr>
          <w:trHeight w:val="2907"/>
        </w:trPr>
        <w:tc>
          <w:tcPr>
            <w:tcW w:w="485" w:type="dxa"/>
            <w:vAlign w:val="center"/>
          </w:tcPr>
          <w:p w14:paraId="4A093DE7" w14:textId="77777777" w:rsidR="00B6798D" w:rsidRPr="0059696D" w:rsidRDefault="00B6798D" w:rsidP="00065994">
            <w:pPr>
              <w:jc w:val="both"/>
            </w:pPr>
          </w:p>
        </w:tc>
        <w:sdt>
          <w:sdtPr>
            <w:alias w:val="Introduction"/>
            <w:tag w:val="Introduction"/>
            <w:id w:val="130066500"/>
            <w:placeholder>
              <w:docPart w:val="37653D24F5CC4164A4D97CE3597268D9"/>
            </w:placeholder>
          </w:sdtPr>
          <w:sdtEndPr/>
          <w:sdtContent>
            <w:tc>
              <w:tcPr>
                <w:tcW w:w="9019" w:type="dxa"/>
                <w:gridSpan w:val="6"/>
                <w:vAlign w:val="center"/>
              </w:tcPr>
              <w:p w14:paraId="5F98B4C3" w14:textId="55E7D29B" w:rsidR="00B6798D" w:rsidRPr="002F00CC" w:rsidRDefault="0059696D" w:rsidP="002F00CC">
                <w:pPr>
                  <w:jc w:val="both"/>
                </w:pPr>
                <w:r w:rsidRPr="002F00CC">
                  <w:t>A furlough is the placement of an employee in a temporary, unpaid leave from work status for a specified number of hours, days, or weeks within a stated time frame, which may be extended based on the business needs of the University. A furlough is not a layoff or reduction in workforce and may be used to avoid or delay such action; as such, in the event of a furlough, no layoff rights will apply.  A mandatory furlough program may be instituted at any time in order to preserve the financial well-being of the University. A furlough can be instituted if the University experiences a significant budget reduction due to a catastrophic event, reduction in state funding or other loss of revenue that causes a significant operating budget deficit, or in the event that work</w:t>
                </w:r>
                <w:r w:rsidR="00AB2B1A" w:rsidRPr="002F00CC">
                  <w:t xml:space="preserve"> for an employee or employees</w:t>
                </w:r>
                <w:r w:rsidRPr="002F00CC">
                  <w:t xml:space="preserve"> is temporarily unavailable. </w:t>
                </w:r>
              </w:p>
            </w:tc>
          </w:sdtContent>
        </w:sdt>
      </w:tr>
      <w:tr w:rsidR="00B6798D" w:rsidRPr="0059696D" w14:paraId="279E48FE" w14:textId="77777777" w:rsidTr="001B60D8">
        <w:trPr>
          <w:trHeight w:val="432"/>
        </w:trPr>
        <w:tc>
          <w:tcPr>
            <w:tcW w:w="485" w:type="dxa"/>
            <w:vAlign w:val="center"/>
          </w:tcPr>
          <w:p w14:paraId="51887000" w14:textId="77777777" w:rsidR="00B6798D" w:rsidRPr="0059696D" w:rsidRDefault="00B6798D" w:rsidP="00065994">
            <w:pPr>
              <w:jc w:val="both"/>
            </w:pPr>
          </w:p>
        </w:tc>
        <w:tc>
          <w:tcPr>
            <w:tcW w:w="9019" w:type="dxa"/>
            <w:gridSpan w:val="6"/>
            <w:vAlign w:val="center"/>
          </w:tcPr>
          <w:p w14:paraId="7A3D9587" w14:textId="77777777" w:rsidR="00B6798D" w:rsidRPr="0059696D" w:rsidRDefault="00B6798D" w:rsidP="00065994">
            <w:pPr>
              <w:jc w:val="both"/>
            </w:pPr>
          </w:p>
        </w:tc>
      </w:tr>
      <w:tr w:rsidR="00B6798D" w:rsidRPr="0059696D" w14:paraId="5D3390A6" w14:textId="77777777" w:rsidTr="00A9711A">
        <w:trPr>
          <w:trHeight w:val="144"/>
        </w:trPr>
        <w:tc>
          <w:tcPr>
            <w:tcW w:w="485" w:type="dxa"/>
            <w:vAlign w:val="center"/>
          </w:tcPr>
          <w:p w14:paraId="7E62EFF1" w14:textId="77777777" w:rsidR="00B6798D" w:rsidRPr="0059696D" w:rsidRDefault="001B60D8" w:rsidP="00065994">
            <w:pPr>
              <w:pStyle w:val="PolicyTitle"/>
              <w:jc w:val="both"/>
            </w:pPr>
            <w:r w:rsidRPr="0059696D">
              <w:t>II.</w:t>
            </w:r>
          </w:p>
        </w:tc>
        <w:tc>
          <w:tcPr>
            <w:tcW w:w="9019" w:type="dxa"/>
            <w:gridSpan w:val="6"/>
            <w:vAlign w:val="center"/>
          </w:tcPr>
          <w:p w14:paraId="349BEF2E" w14:textId="77777777" w:rsidR="00B6798D" w:rsidRPr="0059696D" w:rsidRDefault="00B6798D" w:rsidP="00065994">
            <w:pPr>
              <w:pStyle w:val="PolicyTitle"/>
              <w:jc w:val="both"/>
            </w:pPr>
            <w:r w:rsidRPr="0059696D">
              <w:t>POLICY</w:t>
            </w:r>
            <w:r w:rsidR="00AE3E5F" w:rsidRPr="0059696D">
              <w:t xml:space="preserve"> (</w:t>
            </w:r>
            <w:r w:rsidR="005821B1" w:rsidRPr="0059696D">
              <w:rPr>
                <w:caps w:val="0"/>
              </w:rPr>
              <w:t>Including any Forms and Attachments</w:t>
            </w:r>
            <w:r w:rsidR="00AE3E5F" w:rsidRPr="0059696D">
              <w:t>)</w:t>
            </w:r>
          </w:p>
        </w:tc>
      </w:tr>
      <w:tr w:rsidR="00B6798D" w:rsidRPr="0059696D" w14:paraId="5D8878EB" w14:textId="77777777" w:rsidTr="001B60D8">
        <w:trPr>
          <w:trHeight w:val="432"/>
        </w:trPr>
        <w:tc>
          <w:tcPr>
            <w:tcW w:w="485" w:type="dxa"/>
            <w:vAlign w:val="center"/>
          </w:tcPr>
          <w:p w14:paraId="1E412173" w14:textId="77777777" w:rsidR="00B6798D" w:rsidRPr="0059696D" w:rsidRDefault="00B6798D" w:rsidP="00065994">
            <w:pPr>
              <w:jc w:val="both"/>
            </w:pPr>
          </w:p>
        </w:tc>
        <w:sdt>
          <w:sdtPr>
            <w:alias w:val="Policy"/>
            <w:tag w:val="Policy"/>
            <w:id w:val="-77218106"/>
            <w:placeholder>
              <w:docPart w:val="9B24E17E253C46E791E892E9D3717F2B"/>
            </w:placeholder>
          </w:sdtPr>
          <w:sdtEndPr/>
          <w:sdtContent>
            <w:tc>
              <w:tcPr>
                <w:tcW w:w="9019" w:type="dxa"/>
                <w:gridSpan w:val="6"/>
                <w:vAlign w:val="center"/>
              </w:tcPr>
              <w:p w14:paraId="2D728D32" w14:textId="6C71FE45" w:rsidR="0059696D" w:rsidRPr="00A6699A" w:rsidRDefault="0059696D" w:rsidP="00065994">
                <w:pPr>
                  <w:pStyle w:val="ListParagraph"/>
                  <w:numPr>
                    <w:ilvl w:val="0"/>
                    <w:numId w:val="5"/>
                  </w:numPr>
                  <w:jc w:val="both"/>
                  <w:rPr>
                    <w:rFonts w:eastAsia="Times New Roman"/>
                    <w:b/>
                    <w:bCs/>
                  </w:rPr>
                </w:pPr>
                <w:r w:rsidRPr="00A6699A">
                  <w:rPr>
                    <w:b/>
                    <w:bCs/>
                  </w:rPr>
                  <w:t>Scope</w:t>
                </w:r>
              </w:p>
              <w:p w14:paraId="67EA034C" w14:textId="5D488D72" w:rsidR="0059696D" w:rsidRPr="00A6699A" w:rsidRDefault="0059696D" w:rsidP="00065994">
                <w:pPr>
                  <w:jc w:val="both"/>
                </w:pPr>
                <w:r w:rsidRPr="00A6699A">
                  <w:t xml:space="preserve">Any </w:t>
                </w:r>
                <w:r w:rsidR="00144EC9">
                  <w:t xml:space="preserve">A&amp;P or USPS </w:t>
                </w:r>
                <w:r w:rsidRPr="00A6699A">
                  <w:t xml:space="preserve">employee may be subject to a furlough, except employees on certain specialty occupation Visas (e.g., H-1B and E3). A furlough plan may be implemented at the college or department level in accordance with the procedures in this policy. The furlough may be a full furlough with no work hours for a specific period of time or may be a partial furlough with predetermined work hours for a specific period of time. </w:t>
                </w:r>
              </w:p>
              <w:p w14:paraId="24A5892D" w14:textId="64751E49" w:rsidR="0059696D" w:rsidRPr="00A6699A" w:rsidRDefault="0059696D" w:rsidP="00065994">
                <w:pPr>
                  <w:pStyle w:val="ListParagraph"/>
                  <w:numPr>
                    <w:ilvl w:val="0"/>
                    <w:numId w:val="5"/>
                  </w:numPr>
                  <w:jc w:val="both"/>
                  <w:rPr>
                    <w:b/>
                    <w:bCs/>
                  </w:rPr>
                </w:pPr>
                <w:r w:rsidRPr="00A6699A">
                  <w:rPr>
                    <w:b/>
                    <w:bCs/>
                  </w:rPr>
                  <w:t>Procedures</w:t>
                </w:r>
              </w:p>
              <w:p w14:paraId="07C6C6D4" w14:textId="314E2234" w:rsidR="0059696D" w:rsidRPr="00A6699A" w:rsidRDefault="0059696D" w:rsidP="00065994">
                <w:pPr>
                  <w:jc w:val="both"/>
                </w:pPr>
                <w:r w:rsidRPr="00A6699A">
                  <w:t xml:space="preserve">Vice Presidents should </w:t>
                </w:r>
                <w:r w:rsidR="00CB7B62" w:rsidRPr="00A6699A">
                  <w:t xml:space="preserve">develop </w:t>
                </w:r>
                <w:r w:rsidRPr="00A6699A">
                  <w:t xml:space="preserve">a furlough justification plan outlining the reasons for the furlough (i.e., work is unavailable; budget deficit, etc.), employees affected, and any other pertinent information. The furlough plan must be submitted </w:t>
                </w:r>
                <w:r w:rsidR="00065994" w:rsidRPr="00A6699A">
                  <w:t xml:space="preserve">in writing </w:t>
                </w:r>
                <w:r w:rsidRPr="00A6699A">
                  <w:t>to the Associate Vice President of Human Resources for review and final approval</w:t>
                </w:r>
                <w:r w:rsidR="00E7257D" w:rsidRPr="00A6699A">
                  <w:t xml:space="preserve"> for compliance with applicable federal, state, and local laws</w:t>
                </w:r>
                <w:r w:rsidRPr="00A6699A">
                  <w:t>. Furloughs cannot be implemented prior to written approval by the Associate Vice President of Human Resources or their designee.</w:t>
                </w:r>
              </w:p>
              <w:p w14:paraId="27F2517C" w14:textId="00361DBD" w:rsidR="0059696D" w:rsidRPr="00A6699A" w:rsidRDefault="0059696D" w:rsidP="00065994">
                <w:pPr>
                  <w:pStyle w:val="ListParagraph"/>
                  <w:numPr>
                    <w:ilvl w:val="0"/>
                    <w:numId w:val="5"/>
                  </w:numPr>
                  <w:jc w:val="both"/>
                  <w:rPr>
                    <w:b/>
                    <w:bCs/>
                  </w:rPr>
                </w:pPr>
                <w:r w:rsidRPr="00A6699A">
                  <w:rPr>
                    <w:b/>
                    <w:bCs/>
                  </w:rPr>
                  <w:t xml:space="preserve">Scheduling </w:t>
                </w:r>
              </w:p>
              <w:p w14:paraId="4E0892A9" w14:textId="3A335953" w:rsidR="0059696D" w:rsidRPr="00A6699A" w:rsidRDefault="0059696D" w:rsidP="00065994">
                <w:pPr>
                  <w:jc w:val="both"/>
                </w:pPr>
                <w:r w:rsidRPr="00A6699A">
                  <w:t xml:space="preserve">Scheduling of furloughs shall be the responsibility of the Vice President for each division.  Furloughs may be implemented on a differential, intermittent, or alternating schedule based on pay/salary level, employee classification, or nature of appointment. For example, furloughs may take into account the essential operations and safety needs of the University, the availability of designated federal funding, or income generated by the division, department, unit, or program. </w:t>
                </w:r>
                <w:r w:rsidR="00915B42" w:rsidRPr="00A6699A">
                  <w:t xml:space="preserve">Additionally, all available funding sources should be considered before furloughing employees, including contracts </w:t>
                </w:r>
                <w:r w:rsidR="00915B42" w:rsidRPr="00A6699A">
                  <w:lastRenderedPageBreak/>
                  <w:t xml:space="preserve">&amp; grants. </w:t>
                </w:r>
                <w:r w:rsidRPr="00A6699A">
                  <w:t xml:space="preserve"> A Vice President may extend, modify, or cancel a furlough plan after consultation with Human Resources in accordance with this policy. </w:t>
                </w:r>
              </w:p>
              <w:p w14:paraId="280197A9" w14:textId="1702B022" w:rsidR="0059696D" w:rsidRPr="00A6699A" w:rsidRDefault="0059696D" w:rsidP="00065994">
                <w:pPr>
                  <w:jc w:val="both"/>
                </w:pPr>
                <w:r w:rsidRPr="00A6699A">
                  <w:t xml:space="preserve">Employees </w:t>
                </w:r>
                <w:r w:rsidR="00CB7B62" w:rsidRPr="00A6699A">
                  <w:t>will not perform</w:t>
                </w:r>
                <w:r w:rsidRPr="00A6699A">
                  <w:t xml:space="preserve"> any work during the furlough period</w:t>
                </w:r>
                <w:r w:rsidR="00915B42" w:rsidRPr="00A6699A">
                  <w:t xml:space="preserve">. </w:t>
                </w:r>
                <w:r w:rsidRPr="00A6699A">
                  <w:t>To ensure compliance with pay requirements under the Fair Labor Standards Act, exempt</w:t>
                </w:r>
                <w:r w:rsidRPr="00A6699A">
                  <w:rPr>
                    <w:spacing w:val="-7"/>
                  </w:rPr>
                  <w:t xml:space="preserve"> </w:t>
                </w:r>
                <w:r w:rsidRPr="00A6699A">
                  <w:t>employees’</w:t>
                </w:r>
                <w:r w:rsidRPr="00A6699A">
                  <w:rPr>
                    <w:spacing w:val="-7"/>
                  </w:rPr>
                  <w:t xml:space="preserve"> </w:t>
                </w:r>
                <w:r w:rsidRPr="00A6699A">
                  <w:t>furloughs</w:t>
                </w:r>
                <w:r w:rsidRPr="00A6699A">
                  <w:rPr>
                    <w:spacing w:val="-5"/>
                  </w:rPr>
                  <w:t xml:space="preserve"> </w:t>
                </w:r>
                <w:r w:rsidRPr="00A6699A">
                  <w:t>must</w:t>
                </w:r>
                <w:r w:rsidRPr="00A6699A">
                  <w:rPr>
                    <w:spacing w:val="-5"/>
                  </w:rPr>
                  <w:t xml:space="preserve"> </w:t>
                </w:r>
                <w:r w:rsidRPr="00A6699A">
                  <w:t>be</w:t>
                </w:r>
                <w:r w:rsidRPr="00A6699A">
                  <w:rPr>
                    <w:spacing w:val="-5"/>
                  </w:rPr>
                  <w:t xml:space="preserve"> </w:t>
                </w:r>
                <w:r w:rsidRPr="00A6699A">
                  <w:t xml:space="preserve">in seven-day increments aligned with the FSU workweek. Supervisors cannot authorize overtime in a separate non-furlough workweek to permit nonexempt employees to recoup wages lost by a furlough day. </w:t>
                </w:r>
              </w:p>
              <w:p w14:paraId="1CAA2538" w14:textId="6E76A59D" w:rsidR="00915B42" w:rsidRPr="00A6699A" w:rsidRDefault="00915B42" w:rsidP="00065994">
                <w:pPr>
                  <w:jc w:val="both"/>
                </w:pPr>
                <w:r w:rsidRPr="00A6699A">
                  <w:t>Employees funded by contracts and grants, who have work that can be performed that benefits the award, and is allowable per the sponsor/award, can be paid on a sponsored project. In this case, the employee is not considered furloughed or only partially furloughed. Employees cannot be paid on a sponsored project if there is no work to be performed during the furlough period</w:t>
                </w:r>
                <w:r w:rsidR="00A108C4" w:rsidRPr="00A6699A">
                  <w:t xml:space="preserve"> (unless FSU has approved a university-wide program providing payment of idle time and it is allowable by sponsor)</w:t>
                </w:r>
                <w:r w:rsidRPr="00A6699A">
                  <w:t>.</w:t>
                </w:r>
              </w:p>
              <w:p w14:paraId="610C3B17" w14:textId="601114C1" w:rsidR="0059696D" w:rsidRPr="00A6699A" w:rsidRDefault="0059696D" w:rsidP="00065994">
                <w:pPr>
                  <w:pStyle w:val="ListParagraph"/>
                  <w:numPr>
                    <w:ilvl w:val="0"/>
                    <w:numId w:val="5"/>
                  </w:numPr>
                  <w:jc w:val="both"/>
                </w:pPr>
                <w:r w:rsidRPr="00A6699A">
                  <w:rPr>
                    <w:b/>
                  </w:rPr>
                  <w:t>Benefit Status While on Furlough</w:t>
                </w:r>
              </w:p>
              <w:p w14:paraId="1A6B7F19" w14:textId="0BEE57B5" w:rsidR="0059696D" w:rsidRPr="00A6699A" w:rsidRDefault="0059696D" w:rsidP="00065994">
                <w:pPr>
                  <w:numPr>
                    <w:ilvl w:val="0"/>
                    <w:numId w:val="6"/>
                  </w:numPr>
                  <w:spacing w:after="0"/>
                  <w:jc w:val="both"/>
                </w:pPr>
                <w:r w:rsidRPr="00A6699A">
                  <w:t>Employees may not use accrued paid leave (i.e., sick, annual, compensatory leave, or personal holiday) during a furlough.</w:t>
                </w:r>
              </w:p>
              <w:p w14:paraId="28F79D5A" w14:textId="77777777" w:rsidR="0059696D" w:rsidRPr="00A6699A" w:rsidRDefault="0059696D" w:rsidP="00065994">
                <w:pPr>
                  <w:numPr>
                    <w:ilvl w:val="0"/>
                    <w:numId w:val="6"/>
                  </w:numPr>
                  <w:spacing w:after="0"/>
                  <w:jc w:val="both"/>
                </w:pPr>
                <w:r w:rsidRPr="00A6699A">
                  <w:t>State of Florida healthcare and basic life insurance premiums will not be affected by a furlough.</w:t>
                </w:r>
              </w:p>
              <w:p w14:paraId="3E5C532C" w14:textId="77777777" w:rsidR="0059696D" w:rsidRPr="00A6699A" w:rsidRDefault="0059696D" w:rsidP="00065994">
                <w:pPr>
                  <w:numPr>
                    <w:ilvl w:val="0"/>
                    <w:numId w:val="6"/>
                  </w:numPr>
                  <w:spacing w:after="0"/>
                  <w:jc w:val="both"/>
                </w:pPr>
                <w:r w:rsidRPr="00A6699A">
                  <w:t xml:space="preserve">Employees are responsible for arranging employee contributions of benefit premiums when the earnings of the paycheck can no longer support the deduction payments. </w:t>
                </w:r>
              </w:p>
              <w:p w14:paraId="76EF91C7" w14:textId="77777777" w:rsidR="0059696D" w:rsidRPr="00A6699A" w:rsidRDefault="0059696D" w:rsidP="00065994">
                <w:pPr>
                  <w:numPr>
                    <w:ilvl w:val="0"/>
                    <w:numId w:val="6"/>
                  </w:numPr>
                  <w:spacing w:after="0"/>
                  <w:jc w:val="both"/>
                </w:pPr>
                <w:r w:rsidRPr="00A6699A">
                  <w:t xml:space="preserve">A furlough will cause no change in the payment responsibility for insurance as it relates to the percentage paid by the employee and the employer. </w:t>
                </w:r>
              </w:p>
              <w:p w14:paraId="5FB8747B" w14:textId="77777777" w:rsidR="0059696D" w:rsidRPr="00A6699A" w:rsidRDefault="0059696D" w:rsidP="00065994">
                <w:pPr>
                  <w:numPr>
                    <w:ilvl w:val="0"/>
                    <w:numId w:val="6"/>
                  </w:numPr>
                  <w:spacing w:after="0"/>
                  <w:jc w:val="both"/>
                </w:pPr>
                <w:r w:rsidRPr="00A6699A">
                  <w:t>Because retirement contributions are based on actual earnings, contributions by both employees and the University will be decreased by a furlough.</w:t>
                </w:r>
              </w:p>
              <w:p w14:paraId="42596FD2" w14:textId="77777777" w:rsidR="0059696D" w:rsidRPr="00A6699A" w:rsidRDefault="0059696D" w:rsidP="00065994">
                <w:pPr>
                  <w:numPr>
                    <w:ilvl w:val="0"/>
                    <w:numId w:val="6"/>
                  </w:numPr>
                  <w:spacing w:after="0"/>
                  <w:jc w:val="both"/>
                </w:pPr>
                <w:r w:rsidRPr="00A6699A">
                  <w:t>Employees’ continuous service and employment status will not be affected by any period of furlough.</w:t>
                </w:r>
              </w:p>
              <w:p w14:paraId="7C239CA8" w14:textId="479FB0F4" w:rsidR="0059696D" w:rsidRPr="00A6699A" w:rsidRDefault="0059696D" w:rsidP="00065994">
                <w:pPr>
                  <w:numPr>
                    <w:ilvl w:val="0"/>
                    <w:numId w:val="6"/>
                  </w:numPr>
                  <w:spacing w:after="0"/>
                  <w:jc w:val="both"/>
                </w:pPr>
                <w:r w:rsidRPr="00A6699A">
                  <w:t>Employees’ annual and sick leave accruals will not be impacted by furlough days.</w:t>
                </w:r>
              </w:p>
              <w:p w14:paraId="54545190" w14:textId="77777777" w:rsidR="002F00CC" w:rsidRPr="00A6699A" w:rsidRDefault="002F00CC" w:rsidP="002F00CC">
                <w:pPr>
                  <w:spacing w:after="0"/>
                  <w:ind w:left="720"/>
                  <w:jc w:val="both"/>
                </w:pPr>
              </w:p>
              <w:p w14:paraId="4A44D337" w14:textId="488BE253" w:rsidR="0059696D" w:rsidRPr="00A6699A" w:rsidRDefault="0059696D" w:rsidP="00065994">
                <w:pPr>
                  <w:pStyle w:val="ListParagraph"/>
                  <w:numPr>
                    <w:ilvl w:val="0"/>
                    <w:numId w:val="5"/>
                  </w:numPr>
                  <w:jc w:val="both"/>
                  <w:rPr>
                    <w:b/>
                    <w:bCs/>
                  </w:rPr>
                </w:pPr>
                <w:r w:rsidRPr="00A6699A">
                  <w:rPr>
                    <w:b/>
                    <w:bCs/>
                  </w:rPr>
                  <w:t>Notice</w:t>
                </w:r>
              </w:p>
              <w:p w14:paraId="43ACF6E5" w14:textId="74DBC6BB" w:rsidR="00B6798D" w:rsidRPr="00A6699A" w:rsidRDefault="0059696D" w:rsidP="002F00CC">
                <w:pPr>
                  <w:jc w:val="both"/>
                </w:pPr>
                <w:r w:rsidRPr="00A6699A">
                  <w:t>Employees who are placed on furlough will receive</w:t>
                </w:r>
                <w:r w:rsidR="00AE1C03" w:rsidRPr="00A6699A">
                  <w:t xml:space="preserve"> as much notice as possible, with</w:t>
                </w:r>
                <w:r w:rsidRPr="00A6699A">
                  <w:t xml:space="preserve"> written notice</w:t>
                </w:r>
                <w:r w:rsidR="00AE1C03" w:rsidRPr="00A6699A">
                  <w:t xml:space="preserve"> required</w:t>
                </w:r>
                <w:r w:rsidRPr="00A6699A">
                  <w:t xml:space="preserve"> no less than fourteen (14) calendar days prior to the start date of the furlough status. The conditions of the furlough, including full or partial furlough periods, may be subject to change upon written notice.  </w:t>
                </w:r>
              </w:p>
            </w:tc>
          </w:sdtContent>
        </w:sdt>
      </w:tr>
      <w:tr w:rsidR="00B6798D" w:rsidRPr="0059696D" w14:paraId="6166CD29" w14:textId="77777777" w:rsidTr="001B60D8">
        <w:trPr>
          <w:trHeight w:val="432"/>
        </w:trPr>
        <w:tc>
          <w:tcPr>
            <w:tcW w:w="485" w:type="dxa"/>
            <w:vAlign w:val="center"/>
          </w:tcPr>
          <w:p w14:paraId="5793C562" w14:textId="77777777" w:rsidR="00B6798D" w:rsidRPr="0059696D" w:rsidRDefault="00B6798D" w:rsidP="00065994">
            <w:pPr>
              <w:jc w:val="both"/>
            </w:pPr>
          </w:p>
        </w:tc>
        <w:tc>
          <w:tcPr>
            <w:tcW w:w="9019" w:type="dxa"/>
            <w:gridSpan w:val="6"/>
            <w:vAlign w:val="center"/>
          </w:tcPr>
          <w:p w14:paraId="5B081DA9" w14:textId="77777777" w:rsidR="00B6798D" w:rsidRPr="002F00CC" w:rsidRDefault="00B6798D" w:rsidP="00065994">
            <w:pPr>
              <w:jc w:val="both"/>
            </w:pPr>
          </w:p>
        </w:tc>
      </w:tr>
      <w:tr w:rsidR="00B6798D" w:rsidRPr="0059696D" w14:paraId="703988D1" w14:textId="77777777" w:rsidTr="00A9711A">
        <w:trPr>
          <w:trHeight w:val="144"/>
        </w:trPr>
        <w:tc>
          <w:tcPr>
            <w:tcW w:w="485" w:type="dxa"/>
            <w:vAlign w:val="center"/>
          </w:tcPr>
          <w:p w14:paraId="3FD985E5" w14:textId="77777777" w:rsidR="00B6798D" w:rsidRPr="0059696D" w:rsidRDefault="001B60D8" w:rsidP="00065994">
            <w:pPr>
              <w:pStyle w:val="PolicyTitle"/>
              <w:jc w:val="both"/>
            </w:pPr>
            <w:r w:rsidRPr="0059696D">
              <w:t>III.</w:t>
            </w:r>
          </w:p>
        </w:tc>
        <w:tc>
          <w:tcPr>
            <w:tcW w:w="9019" w:type="dxa"/>
            <w:gridSpan w:val="6"/>
            <w:vAlign w:val="center"/>
          </w:tcPr>
          <w:p w14:paraId="16F28087" w14:textId="77777777" w:rsidR="00B6798D" w:rsidRPr="002F00CC" w:rsidRDefault="00B6798D" w:rsidP="00065994">
            <w:pPr>
              <w:pStyle w:val="PolicyTitle"/>
              <w:jc w:val="both"/>
              <w:rPr>
                <w:sz w:val="22"/>
              </w:rPr>
            </w:pPr>
            <w:r w:rsidRPr="002F00CC">
              <w:rPr>
                <w:sz w:val="22"/>
              </w:rPr>
              <w:t>LEGAL SUPPORT, JUSTIFICATION, AND REVIEW OF THIS POLICY</w:t>
            </w:r>
          </w:p>
        </w:tc>
      </w:tr>
      <w:tr w:rsidR="00B6798D" w:rsidRPr="0059696D" w14:paraId="3EE8233D" w14:textId="77777777" w:rsidTr="001B60D8">
        <w:trPr>
          <w:trHeight w:val="432"/>
        </w:trPr>
        <w:tc>
          <w:tcPr>
            <w:tcW w:w="485" w:type="dxa"/>
            <w:vAlign w:val="center"/>
          </w:tcPr>
          <w:p w14:paraId="6A42A898" w14:textId="77777777" w:rsidR="00B6798D" w:rsidRPr="0059696D" w:rsidRDefault="00B6798D" w:rsidP="00065994">
            <w:pPr>
              <w:jc w:val="both"/>
            </w:pPr>
          </w:p>
        </w:tc>
        <w:sdt>
          <w:sdtPr>
            <w:alias w:val="Supporting Documentation"/>
            <w:tag w:val="Supporting Documentation"/>
            <w:id w:val="-1592233573"/>
            <w:placeholder>
              <w:docPart w:val="611A2C385D7F4931B13DE90FDD0DF80D"/>
            </w:placeholder>
          </w:sdtPr>
          <w:sdtEndPr/>
          <w:sdtContent>
            <w:tc>
              <w:tcPr>
                <w:tcW w:w="9019" w:type="dxa"/>
                <w:gridSpan w:val="6"/>
                <w:vAlign w:val="center"/>
              </w:tcPr>
              <w:p w14:paraId="2B2A140E" w14:textId="77777777" w:rsidR="0059696D" w:rsidRPr="002F00CC" w:rsidRDefault="0059696D" w:rsidP="00065994">
                <w:pPr>
                  <w:jc w:val="both"/>
                  <w:rPr>
                    <w:rFonts w:eastAsia="Times New Roman"/>
                  </w:rPr>
                </w:pPr>
                <w:r w:rsidRPr="002F00CC">
                  <w:t>Board of Governors Regulation 1.001</w:t>
                </w:r>
              </w:p>
              <w:p w14:paraId="08502386" w14:textId="419F4167" w:rsidR="0059696D" w:rsidRPr="002F00CC" w:rsidRDefault="0059696D" w:rsidP="00065994">
                <w:pPr>
                  <w:jc w:val="both"/>
                </w:pPr>
                <w:r w:rsidRPr="002F00CC">
                  <w:t>Florida Statute Chapter 1012</w:t>
                </w:r>
                <w:r w:rsidR="00AB2B1A" w:rsidRPr="002F00CC">
                  <w:t xml:space="preserve">, Parts I, II and III, Subpart C </w:t>
                </w:r>
              </w:p>
              <w:p w14:paraId="056F7545" w14:textId="77777777" w:rsidR="0059696D" w:rsidRPr="002F00CC" w:rsidRDefault="0059696D" w:rsidP="00065994">
                <w:pPr>
                  <w:jc w:val="both"/>
                </w:pPr>
                <w:r w:rsidRPr="002F00CC">
                  <w:t>Board of Trustees Regulation FSU-4.001</w:t>
                </w:r>
              </w:p>
              <w:p w14:paraId="1A4AB400" w14:textId="15A26D9F" w:rsidR="00B6798D" w:rsidRPr="002F00CC" w:rsidRDefault="00AB2B1A" w:rsidP="00065994">
                <w:pPr>
                  <w:jc w:val="both"/>
                </w:pPr>
                <w:r w:rsidRPr="002F00CC">
                  <w:t xml:space="preserve">Delegations to </w:t>
                </w:r>
                <w:r w:rsidR="00886966" w:rsidRPr="002F00CC">
                  <w:t xml:space="preserve">the </w:t>
                </w:r>
                <w:r w:rsidRPr="002F00CC">
                  <w:t>President by the FSU Board of Trustees and by the President to the Vice Presidents</w:t>
                </w:r>
              </w:p>
            </w:tc>
          </w:sdtContent>
        </w:sdt>
      </w:tr>
      <w:tr w:rsidR="009C3DC5" w:rsidRPr="0059696D" w14:paraId="32336669" w14:textId="77777777" w:rsidTr="00B07653">
        <w:trPr>
          <w:trHeight w:val="1872"/>
        </w:trPr>
        <w:tc>
          <w:tcPr>
            <w:tcW w:w="485" w:type="dxa"/>
            <w:vAlign w:val="bottom"/>
          </w:tcPr>
          <w:p w14:paraId="7A6830D0" w14:textId="77777777" w:rsidR="009C3DC5" w:rsidRPr="0059696D" w:rsidRDefault="009C3DC5" w:rsidP="00065994">
            <w:pPr>
              <w:jc w:val="both"/>
            </w:pPr>
          </w:p>
        </w:tc>
        <w:tc>
          <w:tcPr>
            <w:tcW w:w="5077" w:type="dxa"/>
            <w:gridSpan w:val="3"/>
            <w:tcBorders>
              <w:bottom w:val="single" w:sz="4" w:space="0" w:color="auto"/>
            </w:tcBorders>
            <w:vAlign w:val="bottom"/>
          </w:tcPr>
          <w:p w14:paraId="0A25A43C" w14:textId="77777777" w:rsidR="009C3DC5" w:rsidRPr="002F00CC" w:rsidRDefault="00B07653" w:rsidP="00065994">
            <w:pPr>
              <w:jc w:val="both"/>
            </w:pPr>
            <w:r w:rsidRPr="002F00CC">
              <w:t>/s/ Name o</w:t>
            </w:r>
            <w:r w:rsidR="004F1CB3" w:rsidRPr="002F00CC">
              <w:t>f Approving Official</w:t>
            </w:r>
            <w:bookmarkStart w:id="0" w:name="_GoBack"/>
            <w:bookmarkEnd w:id="0"/>
          </w:p>
        </w:tc>
        <w:tc>
          <w:tcPr>
            <w:tcW w:w="450" w:type="dxa"/>
            <w:vAlign w:val="bottom"/>
          </w:tcPr>
          <w:p w14:paraId="611A5142" w14:textId="77777777" w:rsidR="009C3DC5" w:rsidRPr="002F00CC" w:rsidRDefault="009C3DC5" w:rsidP="00065994">
            <w:pPr>
              <w:jc w:val="both"/>
            </w:pPr>
          </w:p>
        </w:tc>
        <w:tc>
          <w:tcPr>
            <w:tcW w:w="2700" w:type="dxa"/>
            <w:vAlign w:val="bottom"/>
          </w:tcPr>
          <w:p w14:paraId="49AC4B69" w14:textId="77777777" w:rsidR="009C3DC5" w:rsidRPr="002F00CC" w:rsidRDefault="009C3DC5" w:rsidP="00065994">
            <w:pPr>
              <w:jc w:val="both"/>
            </w:pPr>
          </w:p>
        </w:tc>
        <w:tc>
          <w:tcPr>
            <w:tcW w:w="792" w:type="dxa"/>
            <w:vAlign w:val="bottom"/>
          </w:tcPr>
          <w:p w14:paraId="71D5CD57" w14:textId="77777777" w:rsidR="009C3DC5" w:rsidRPr="0059696D" w:rsidRDefault="009C3DC5" w:rsidP="00065994">
            <w:pPr>
              <w:jc w:val="both"/>
            </w:pPr>
          </w:p>
        </w:tc>
      </w:tr>
      <w:tr w:rsidR="009C3DC5" w:rsidRPr="0059696D" w14:paraId="258E2454" w14:textId="77777777" w:rsidTr="00AE3E5F">
        <w:tc>
          <w:tcPr>
            <w:tcW w:w="485" w:type="dxa"/>
            <w:vAlign w:val="center"/>
          </w:tcPr>
          <w:p w14:paraId="78ECA1E2" w14:textId="77777777" w:rsidR="009C3DC5" w:rsidRPr="0059696D" w:rsidRDefault="009C3DC5" w:rsidP="00065994">
            <w:pPr>
              <w:jc w:val="both"/>
              <w:rPr>
                <w:sz w:val="18"/>
                <w:szCs w:val="18"/>
              </w:rPr>
            </w:pPr>
          </w:p>
        </w:tc>
        <w:tc>
          <w:tcPr>
            <w:tcW w:w="5077" w:type="dxa"/>
            <w:gridSpan w:val="3"/>
            <w:tcBorders>
              <w:top w:val="single" w:sz="4" w:space="0" w:color="auto"/>
            </w:tcBorders>
          </w:tcPr>
          <w:p w14:paraId="290B4FD7" w14:textId="77777777" w:rsidR="00AE3E5F" w:rsidRPr="0059696D" w:rsidRDefault="00B07653" w:rsidP="00065994">
            <w:pPr>
              <w:jc w:val="both"/>
              <w:rPr>
                <w:sz w:val="24"/>
                <w:szCs w:val="24"/>
              </w:rPr>
            </w:pPr>
            <w:r w:rsidRPr="0059696D">
              <w:rPr>
                <w:sz w:val="18"/>
                <w:szCs w:val="18"/>
              </w:rPr>
              <w:t xml:space="preserve"> </w:t>
            </w:r>
            <w:r w:rsidR="00AE3E5F" w:rsidRPr="0059696D">
              <w:rPr>
                <w:sz w:val="24"/>
                <w:szCs w:val="24"/>
              </w:rPr>
              <w:t>[</w:t>
            </w:r>
            <w:r w:rsidRPr="0059696D">
              <w:rPr>
                <w:sz w:val="24"/>
                <w:szCs w:val="24"/>
              </w:rPr>
              <w:t xml:space="preserve">Proof of </w:t>
            </w:r>
            <w:r w:rsidR="00AE3E5F" w:rsidRPr="0059696D">
              <w:rPr>
                <w:sz w:val="24"/>
                <w:szCs w:val="24"/>
              </w:rPr>
              <w:t>approval retained in file]</w:t>
            </w:r>
          </w:p>
        </w:tc>
        <w:tc>
          <w:tcPr>
            <w:tcW w:w="450" w:type="dxa"/>
            <w:vAlign w:val="center"/>
          </w:tcPr>
          <w:p w14:paraId="3202C4F2" w14:textId="77777777" w:rsidR="009C3DC5" w:rsidRPr="0059696D" w:rsidRDefault="009C3DC5" w:rsidP="00065994">
            <w:pPr>
              <w:jc w:val="both"/>
              <w:rPr>
                <w:sz w:val="18"/>
                <w:szCs w:val="18"/>
              </w:rPr>
            </w:pPr>
          </w:p>
        </w:tc>
        <w:tc>
          <w:tcPr>
            <w:tcW w:w="2700" w:type="dxa"/>
          </w:tcPr>
          <w:p w14:paraId="2F4A4996" w14:textId="77777777" w:rsidR="009C3DC5" w:rsidRPr="0059696D" w:rsidRDefault="009C3DC5" w:rsidP="00065994">
            <w:pPr>
              <w:jc w:val="both"/>
              <w:rPr>
                <w:sz w:val="18"/>
                <w:szCs w:val="18"/>
              </w:rPr>
            </w:pPr>
          </w:p>
        </w:tc>
        <w:tc>
          <w:tcPr>
            <w:tcW w:w="792" w:type="dxa"/>
            <w:vAlign w:val="center"/>
          </w:tcPr>
          <w:p w14:paraId="4FF5D8E2" w14:textId="77777777" w:rsidR="009C3DC5" w:rsidRPr="0059696D" w:rsidRDefault="009C3DC5" w:rsidP="00065994">
            <w:pPr>
              <w:jc w:val="both"/>
              <w:rPr>
                <w:sz w:val="18"/>
                <w:szCs w:val="18"/>
              </w:rPr>
            </w:pPr>
          </w:p>
        </w:tc>
      </w:tr>
    </w:tbl>
    <w:p w14:paraId="59147644" w14:textId="77777777" w:rsidR="00AB7758" w:rsidRPr="0059696D" w:rsidRDefault="00AB7758" w:rsidP="00065994">
      <w:pPr>
        <w:jc w:val="both"/>
      </w:pPr>
    </w:p>
    <w:sectPr w:rsidR="00AB7758" w:rsidRPr="0059696D" w:rsidSect="002F00CC">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26332" w14:textId="77777777" w:rsidR="00F80CCB" w:rsidRDefault="00F80CCB" w:rsidP="00D03114">
      <w:r>
        <w:separator/>
      </w:r>
    </w:p>
  </w:endnote>
  <w:endnote w:type="continuationSeparator" w:id="0">
    <w:p w14:paraId="245A7434" w14:textId="77777777" w:rsidR="00F80CCB" w:rsidRDefault="00F80CCB" w:rsidP="00D0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36A7D" w14:textId="77777777" w:rsidR="00FA2B90" w:rsidRDefault="00FA2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586"/>
      <w:gridCol w:w="4842"/>
    </w:tblGrid>
    <w:tr w:rsidR="00D03114" w14:paraId="759E2E93" w14:textId="77777777" w:rsidTr="00010977">
      <w:tc>
        <w:tcPr>
          <w:tcW w:w="3192" w:type="dxa"/>
        </w:tcPr>
        <w:p w14:paraId="527F9D51" w14:textId="77777777" w:rsidR="00D03114" w:rsidRPr="00D03114" w:rsidRDefault="00D03114" w:rsidP="00010977">
          <w:pPr>
            <w:pStyle w:val="Footer"/>
            <w:rPr>
              <w:color w:val="808080" w:themeColor="background1" w:themeShade="80"/>
              <w:sz w:val="16"/>
              <w:szCs w:val="16"/>
            </w:rPr>
          </w:pPr>
          <w:r w:rsidRPr="00D03114">
            <w:rPr>
              <w:color w:val="808080" w:themeColor="background1" w:themeShade="80"/>
              <w:sz w:val="16"/>
              <w:szCs w:val="16"/>
            </w:rPr>
            <w:t>©</w:t>
          </w:r>
          <w:r w:rsidR="00010977">
            <w:rPr>
              <w:color w:val="808080" w:themeColor="background1" w:themeShade="80"/>
              <w:sz w:val="16"/>
              <w:szCs w:val="16"/>
            </w:rPr>
            <w:t xml:space="preserve"> 2015</w:t>
          </w:r>
          <w:r w:rsidRPr="00D03114">
            <w:rPr>
              <w:color w:val="808080" w:themeColor="background1" w:themeShade="80"/>
              <w:sz w:val="16"/>
              <w:szCs w:val="16"/>
            </w:rPr>
            <w:t xml:space="preserve"> Florida State University</w:t>
          </w:r>
        </w:p>
      </w:tc>
      <w:tc>
        <w:tcPr>
          <w:tcW w:w="2586" w:type="dxa"/>
        </w:tcPr>
        <w:p w14:paraId="04C30A2A" w14:textId="77777777" w:rsidR="00D03114" w:rsidRPr="00D03114" w:rsidRDefault="00D03114" w:rsidP="00010977">
          <w:pPr>
            <w:pStyle w:val="Footer"/>
            <w:jc w:val="center"/>
            <w:rPr>
              <w:color w:val="808080" w:themeColor="background1" w:themeShade="80"/>
              <w:sz w:val="16"/>
              <w:szCs w:val="16"/>
            </w:rPr>
          </w:pPr>
        </w:p>
      </w:tc>
      <w:tc>
        <w:tcPr>
          <w:tcW w:w="4842" w:type="dxa"/>
        </w:tcPr>
        <w:p w14:paraId="4969A9A6" w14:textId="25E2C491" w:rsidR="00010977" w:rsidRPr="00D03114" w:rsidRDefault="00010977" w:rsidP="00010977">
          <w:pPr>
            <w:pStyle w:val="Footer"/>
            <w:jc w:val="right"/>
            <w:rPr>
              <w:color w:val="808080" w:themeColor="background1" w:themeShade="80"/>
              <w:sz w:val="16"/>
              <w:szCs w:val="16"/>
            </w:rPr>
          </w:pPr>
          <w:r w:rsidRPr="00010977">
            <w:rPr>
              <w:color w:val="808080" w:themeColor="background1" w:themeShade="80"/>
              <w:sz w:val="16"/>
              <w:szCs w:val="16"/>
            </w:rPr>
            <w:fldChar w:fldCharType="begin"/>
          </w:r>
          <w:r w:rsidRPr="00010977">
            <w:rPr>
              <w:color w:val="808080" w:themeColor="background1" w:themeShade="80"/>
              <w:sz w:val="16"/>
              <w:szCs w:val="16"/>
            </w:rPr>
            <w:instrText xml:space="preserve"> PAGE   \* MERGEFORMAT </w:instrText>
          </w:r>
          <w:r w:rsidRPr="00010977">
            <w:rPr>
              <w:color w:val="808080" w:themeColor="background1" w:themeShade="80"/>
              <w:sz w:val="16"/>
              <w:szCs w:val="16"/>
            </w:rPr>
            <w:fldChar w:fldCharType="separate"/>
          </w:r>
          <w:r w:rsidR="0047204D" w:rsidRPr="0047204D">
            <w:rPr>
              <w:b/>
              <w:bCs/>
              <w:noProof/>
              <w:color w:val="808080" w:themeColor="background1" w:themeShade="80"/>
              <w:sz w:val="16"/>
              <w:szCs w:val="16"/>
            </w:rPr>
            <w:t>2</w:t>
          </w:r>
          <w:r w:rsidRPr="00010977">
            <w:rPr>
              <w:b/>
              <w:bCs/>
              <w:noProof/>
              <w:color w:val="808080" w:themeColor="background1" w:themeShade="80"/>
              <w:sz w:val="16"/>
              <w:szCs w:val="16"/>
            </w:rPr>
            <w:fldChar w:fldCharType="end"/>
          </w:r>
          <w:r w:rsidRPr="00010977">
            <w:rPr>
              <w:b/>
              <w:bCs/>
              <w:color w:val="808080" w:themeColor="background1" w:themeShade="80"/>
              <w:sz w:val="16"/>
              <w:szCs w:val="16"/>
            </w:rPr>
            <w:t xml:space="preserve"> </w:t>
          </w:r>
          <w:r w:rsidRPr="00010977">
            <w:rPr>
              <w:color w:val="808080" w:themeColor="background1" w:themeShade="80"/>
              <w:sz w:val="16"/>
              <w:szCs w:val="16"/>
            </w:rPr>
            <w:t>|</w:t>
          </w:r>
          <w:r w:rsidRPr="00010977">
            <w:rPr>
              <w:b/>
              <w:bCs/>
              <w:color w:val="808080" w:themeColor="background1" w:themeShade="80"/>
              <w:sz w:val="16"/>
              <w:szCs w:val="16"/>
            </w:rPr>
            <w:t xml:space="preserve"> </w:t>
          </w:r>
          <w:r w:rsidRPr="00010977">
            <w:rPr>
              <w:color w:val="808080" w:themeColor="background1" w:themeShade="80"/>
              <w:spacing w:val="60"/>
              <w:sz w:val="16"/>
              <w:szCs w:val="16"/>
            </w:rPr>
            <w:t>Page</w:t>
          </w:r>
        </w:p>
      </w:tc>
    </w:tr>
  </w:tbl>
  <w:p w14:paraId="506DC579" w14:textId="77777777" w:rsidR="00D03114" w:rsidRDefault="00D03114">
    <w:pPr>
      <w:pStyle w:val="Footer"/>
    </w:pPr>
  </w:p>
  <w:p w14:paraId="1E3D8767" w14:textId="77777777" w:rsidR="00D03114" w:rsidRDefault="00D03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244F1" w14:textId="77777777" w:rsidR="00FA2B90" w:rsidRDefault="00FA2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E8A11" w14:textId="77777777" w:rsidR="00F80CCB" w:rsidRDefault="00F80CCB" w:rsidP="00D03114">
      <w:r>
        <w:separator/>
      </w:r>
    </w:p>
  </w:footnote>
  <w:footnote w:type="continuationSeparator" w:id="0">
    <w:p w14:paraId="2913BC41" w14:textId="77777777" w:rsidR="00F80CCB" w:rsidRDefault="00F80CCB" w:rsidP="00D0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FBE1" w14:textId="77777777" w:rsidR="00FA2B90" w:rsidRDefault="00FA2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10170"/>
    </w:tblGrid>
    <w:tr w:rsidR="00E25CCA" w14:paraId="437E2FCB" w14:textId="77777777" w:rsidTr="00C72E7E">
      <w:tc>
        <w:tcPr>
          <w:tcW w:w="10170" w:type="dxa"/>
        </w:tcPr>
        <w:p w14:paraId="4AFC1353" w14:textId="1E45DF70" w:rsidR="00E25CCA" w:rsidRDefault="00E25CCA">
          <w:pPr>
            <w:pStyle w:val="Header"/>
          </w:pPr>
        </w:p>
      </w:tc>
    </w:tr>
  </w:tbl>
  <w:p w14:paraId="5AFC5403" w14:textId="77777777" w:rsidR="00E25CCA" w:rsidRDefault="00E25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5F56" w14:textId="4B3475AF" w:rsidR="00FA2B90" w:rsidRDefault="00FA2B90">
    <w:pPr>
      <w:pStyle w:val="Header"/>
    </w:pPr>
    <w:r>
      <w:rPr>
        <w:noProof/>
      </w:rPr>
      <w:drawing>
        <wp:inline distT="0" distB="0" distL="0" distR="0" wp14:anchorId="36939C95" wp14:editId="57EACA15">
          <wp:extent cx="3543300" cy="924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Sig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6204" cy="9251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818A0"/>
    <w:multiLevelType w:val="hybridMultilevel"/>
    <w:tmpl w:val="4C281DFA"/>
    <w:lvl w:ilvl="0" w:tplc="5DD657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E306C"/>
    <w:multiLevelType w:val="hybridMultilevel"/>
    <w:tmpl w:val="BD62EFD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D8131B"/>
    <w:multiLevelType w:val="hybridMultilevel"/>
    <w:tmpl w:val="2F34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3335E9"/>
    <w:multiLevelType w:val="hybridMultilevel"/>
    <w:tmpl w:val="02389718"/>
    <w:lvl w:ilvl="0" w:tplc="E20C69B4">
      <w:start w:val="1"/>
      <w:numFmt w:val="decimal"/>
      <w:lvlText w:val="%1."/>
      <w:lvlJc w:val="left"/>
      <w:pPr>
        <w:ind w:left="360" w:hanging="360"/>
      </w:pPr>
      <w:rPr>
        <w:rFonts w:ascii="Times New Roman" w:eastAsiaTheme="minorEastAsia" w:hAnsi="Times New Roman" w:cs="Times New Roman"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21109D"/>
    <w:multiLevelType w:val="hybridMultilevel"/>
    <w:tmpl w:val="F1E8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116CA"/>
    <w:multiLevelType w:val="hybridMultilevel"/>
    <w:tmpl w:val="D68078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510"/>
    <w:rsid w:val="00005EED"/>
    <w:rsid w:val="00010977"/>
    <w:rsid w:val="00032C53"/>
    <w:rsid w:val="00033B6A"/>
    <w:rsid w:val="00040221"/>
    <w:rsid w:val="00065994"/>
    <w:rsid w:val="00076C95"/>
    <w:rsid w:val="000774F0"/>
    <w:rsid w:val="000A3A5B"/>
    <w:rsid w:val="000B5468"/>
    <w:rsid w:val="00104D14"/>
    <w:rsid w:val="00122FCD"/>
    <w:rsid w:val="001279E1"/>
    <w:rsid w:val="00137EC7"/>
    <w:rsid w:val="001445BD"/>
    <w:rsid w:val="00144EC9"/>
    <w:rsid w:val="00161C01"/>
    <w:rsid w:val="001A3602"/>
    <w:rsid w:val="001B315E"/>
    <w:rsid w:val="001B60D8"/>
    <w:rsid w:val="001C5DAA"/>
    <w:rsid w:val="001C6455"/>
    <w:rsid w:val="001D3855"/>
    <w:rsid w:val="00214E6A"/>
    <w:rsid w:val="00262903"/>
    <w:rsid w:val="00264AC9"/>
    <w:rsid w:val="00273A4C"/>
    <w:rsid w:val="002A0E1F"/>
    <w:rsid w:val="002F00CC"/>
    <w:rsid w:val="002F77BE"/>
    <w:rsid w:val="00305A86"/>
    <w:rsid w:val="003640C7"/>
    <w:rsid w:val="00364D08"/>
    <w:rsid w:val="00390F29"/>
    <w:rsid w:val="003A23FF"/>
    <w:rsid w:val="003B2797"/>
    <w:rsid w:val="003B28F1"/>
    <w:rsid w:val="003B5F26"/>
    <w:rsid w:val="003C5BA3"/>
    <w:rsid w:val="003F34BA"/>
    <w:rsid w:val="004118A5"/>
    <w:rsid w:val="00414CD2"/>
    <w:rsid w:val="00431399"/>
    <w:rsid w:val="0043447A"/>
    <w:rsid w:val="0043616C"/>
    <w:rsid w:val="0047204D"/>
    <w:rsid w:val="00477FFB"/>
    <w:rsid w:val="00485385"/>
    <w:rsid w:val="0048618A"/>
    <w:rsid w:val="004B071B"/>
    <w:rsid w:val="004B1E0F"/>
    <w:rsid w:val="004B6762"/>
    <w:rsid w:val="004F1CB3"/>
    <w:rsid w:val="005117DC"/>
    <w:rsid w:val="00514295"/>
    <w:rsid w:val="00543A49"/>
    <w:rsid w:val="005821B1"/>
    <w:rsid w:val="00594C42"/>
    <w:rsid w:val="0059696D"/>
    <w:rsid w:val="005D55B9"/>
    <w:rsid w:val="005E3BE7"/>
    <w:rsid w:val="005F4510"/>
    <w:rsid w:val="00612342"/>
    <w:rsid w:val="00613536"/>
    <w:rsid w:val="006211BA"/>
    <w:rsid w:val="00651FD3"/>
    <w:rsid w:val="006A1754"/>
    <w:rsid w:val="006D02D1"/>
    <w:rsid w:val="00716C05"/>
    <w:rsid w:val="00761D39"/>
    <w:rsid w:val="007B63EE"/>
    <w:rsid w:val="007E1398"/>
    <w:rsid w:val="008019F6"/>
    <w:rsid w:val="00817F02"/>
    <w:rsid w:val="00844972"/>
    <w:rsid w:val="00861BE7"/>
    <w:rsid w:val="008801D1"/>
    <w:rsid w:val="0088438E"/>
    <w:rsid w:val="00885E0D"/>
    <w:rsid w:val="00886966"/>
    <w:rsid w:val="008A2931"/>
    <w:rsid w:val="008B12F1"/>
    <w:rsid w:val="00915B42"/>
    <w:rsid w:val="00924DAC"/>
    <w:rsid w:val="00961713"/>
    <w:rsid w:val="0097376C"/>
    <w:rsid w:val="009C3DC5"/>
    <w:rsid w:val="009D1BE3"/>
    <w:rsid w:val="009E5559"/>
    <w:rsid w:val="009F4630"/>
    <w:rsid w:val="00A108C4"/>
    <w:rsid w:val="00A30FE4"/>
    <w:rsid w:val="00A353AA"/>
    <w:rsid w:val="00A508DC"/>
    <w:rsid w:val="00A55D3E"/>
    <w:rsid w:val="00A6235B"/>
    <w:rsid w:val="00A6699A"/>
    <w:rsid w:val="00A86D3E"/>
    <w:rsid w:val="00A9711A"/>
    <w:rsid w:val="00AA3451"/>
    <w:rsid w:val="00AB2B1A"/>
    <w:rsid w:val="00AB7758"/>
    <w:rsid w:val="00AC0A0E"/>
    <w:rsid w:val="00AE1C03"/>
    <w:rsid w:val="00AE3E5F"/>
    <w:rsid w:val="00B04DDA"/>
    <w:rsid w:val="00B07653"/>
    <w:rsid w:val="00B443CC"/>
    <w:rsid w:val="00B5472E"/>
    <w:rsid w:val="00B6798D"/>
    <w:rsid w:val="00BB4390"/>
    <w:rsid w:val="00BD4898"/>
    <w:rsid w:val="00C05E5A"/>
    <w:rsid w:val="00C06C75"/>
    <w:rsid w:val="00C15D32"/>
    <w:rsid w:val="00C17FA7"/>
    <w:rsid w:val="00C27FC3"/>
    <w:rsid w:val="00C423DD"/>
    <w:rsid w:val="00C72E7E"/>
    <w:rsid w:val="00C911D9"/>
    <w:rsid w:val="00CB4BED"/>
    <w:rsid w:val="00CB7B62"/>
    <w:rsid w:val="00CC4F94"/>
    <w:rsid w:val="00D03114"/>
    <w:rsid w:val="00D25839"/>
    <w:rsid w:val="00D4614A"/>
    <w:rsid w:val="00D77378"/>
    <w:rsid w:val="00D84D1F"/>
    <w:rsid w:val="00D92245"/>
    <w:rsid w:val="00DC4C22"/>
    <w:rsid w:val="00DD4082"/>
    <w:rsid w:val="00DD7883"/>
    <w:rsid w:val="00DE0B42"/>
    <w:rsid w:val="00E077C7"/>
    <w:rsid w:val="00E25CCA"/>
    <w:rsid w:val="00E35679"/>
    <w:rsid w:val="00E425FE"/>
    <w:rsid w:val="00E454EA"/>
    <w:rsid w:val="00E7257D"/>
    <w:rsid w:val="00EC3C23"/>
    <w:rsid w:val="00F23235"/>
    <w:rsid w:val="00F80CCB"/>
    <w:rsid w:val="00F94CDD"/>
    <w:rsid w:val="00FA222C"/>
    <w:rsid w:val="00FA2B90"/>
    <w:rsid w:val="00FC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17D0C"/>
  <w15:docId w15:val="{855AD44C-FB90-4958-A43E-7BC62F74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
    <w:name w:val="Policy Title"/>
    <w:basedOn w:val="Normal"/>
    <w:link w:val="PolicyTitleChar"/>
    <w:qFormat/>
    <w:rsid w:val="00AB7758"/>
    <w:rPr>
      <w:b/>
      <w:caps/>
      <w:sz w:val="24"/>
    </w:rPr>
  </w:style>
  <w:style w:type="paragraph" w:styleId="ListParagraph">
    <w:name w:val="List Paragraph"/>
    <w:basedOn w:val="Normal"/>
    <w:uiPriority w:val="34"/>
    <w:rsid w:val="00AB7758"/>
    <w:pPr>
      <w:ind w:left="720"/>
      <w:contextualSpacing/>
    </w:pPr>
  </w:style>
  <w:style w:type="character" w:customStyle="1" w:styleId="PolicyTitleChar">
    <w:name w:val="Policy Title Char"/>
    <w:basedOn w:val="DefaultParagraphFont"/>
    <w:link w:val="PolicyTitle"/>
    <w:rsid w:val="00AB7758"/>
    <w:rPr>
      <w:rFonts w:eastAsiaTheme="minorEastAsia"/>
      <w:b/>
      <w:caps/>
      <w:sz w:val="24"/>
    </w:rPr>
  </w:style>
  <w:style w:type="table" w:styleId="TableGrid">
    <w:name w:val="Table Grid"/>
    <w:basedOn w:val="TableNormal"/>
    <w:uiPriority w:val="59"/>
    <w:rsid w:val="00AB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390"/>
    <w:rPr>
      <w:rFonts w:ascii="Tahoma" w:hAnsi="Tahoma" w:cs="Tahoma"/>
      <w:sz w:val="16"/>
      <w:szCs w:val="16"/>
    </w:rPr>
  </w:style>
  <w:style w:type="character" w:customStyle="1" w:styleId="BalloonTextChar">
    <w:name w:val="Balloon Text Char"/>
    <w:basedOn w:val="DefaultParagraphFont"/>
    <w:link w:val="BalloonText"/>
    <w:uiPriority w:val="99"/>
    <w:semiHidden/>
    <w:rsid w:val="00BB4390"/>
    <w:rPr>
      <w:rFonts w:ascii="Tahoma" w:eastAsiaTheme="minorEastAsia" w:hAnsi="Tahoma" w:cs="Tahoma"/>
      <w:sz w:val="16"/>
      <w:szCs w:val="16"/>
    </w:rPr>
  </w:style>
  <w:style w:type="character" w:styleId="Strong">
    <w:name w:val="Strong"/>
    <w:basedOn w:val="DefaultParagraphFont"/>
    <w:uiPriority w:val="22"/>
    <w:qFormat/>
    <w:rsid w:val="001445BD"/>
    <w:rPr>
      <w:b/>
      <w:bCs/>
    </w:rPr>
  </w:style>
  <w:style w:type="character" w:styleId="PlaceholderText">
    <w:name w:val="Placeholder Text"/>
    <w:basedOn w:val="DefaultParagraphFont"/>
    <w:uiPriority w:val="99"/>
    <w:semiHidden/>
    <w:rsid w:val="00D4614A"/>
    <w:rPr>
      <w:color w:val="808080"/>
    </w:rPr>
  </w:style>
  <w:style w:type="paragraph" w:styleId="Header">
    <w:name w:val="header"/>
    <w:basedOn w:val="Normal"/>
    <w:link w:val="HeaderChar"/>
    <w:uiPriority w:val="99"/>
    <w:unhideWhenUsed/>
    <w:rsid w:val="00D03114"/>
    <w:pPr>
      <w:tabs>
        <w:tab w:val="center" w:pos="4680"/>
        <w:tab w:val="right" w:pos="9360"/>
      </w:tabs>
    </w:pPr>
  </w:style>
  <w:style w:type="character" w:customStyle="1" w:styleId="HeaderChar">
    <w:name w:val="Header Char"/>
    <w:basedOn w:val="DefaultParagraphFont"/>
    <w:link w:val="Header"/>
    <w:uiPriority w:val="99"/>
    <w:rsid w:val="00D03114"/>
    <w:rPr>
      <w:rFonts w:eastAsiaTheme="minorEastAsia"/>
    </w:rPr>
  </w:style>
  <w:style w:type="paragraph" w:styleId="Footer">
    <w:name w:val="footer"/>
    <w:basedOn w:val="Normal"/>
    <w:link w:val="FooterChar"/>
    <w:uiPriority w:val="99"/>
    <w:unhideWhenUsed/>
    <w:rsid w:val="00D03114"/>
    <w:pPr>
      <w:tabs>
        <w:tab w:val="center" w:pos="4680"/>
        <w:tab w:val="right" w:pos="9360"/>
      </w:tabs>
    </w:pPr>
  </w:style>
  <w:style w:type="character" w:customStyle="1" w:styleId="FooterChar">
    <w:name w:val="Footer Char"/>
    <w:basedOn w:val="DefaultParagraphFont"/>
    <w:link w:val="Footer"/>
    <w:uiPriority w:val="99"/>
    <w:rsid w:val="00D03114"/>
    <w:rPr>
      <w:rFonts w:eastAsiaTheme="minorEastAsia"/>
    </w:rPr>
  </w:style>
  <w:style w:type="character" w:customStyle="1" w:styleId="PolicyReviewSignature">
    <w:name w:val="Policy Review Signature"/>
    <w:basedOn w:val="DefaultParagraphFont"/>
    <w:uiPriority w:val="1"/>
    <w:rsid w:val="008019F6"/>
    <w:rPr>
      <w:rFonts w:ascii="Kunstler Script" w:hAnsi="Kunstler Script"/>
      <w:sz w:val="40"/>
    </w:rPr>
  </w:style>
  <w:style w:type="character" w:customStyle="1" w:styleId="ApprovingAuthoritySignature">
    <w:name w:val="Approving Authority Signature"/>
    <w:basedOn w:val="DefaultParagraphFont"/>
    <w:uiPriority w:val="1"/>
    <w:qFormat/>
    <w:rsid w:val="00E454EA"/>
    <w:rPr>
      <w:rFonts w:ascii="Edwardian Script ITC" w:hAnsi="Edwardian Script ITC"/>
      <w:sz w:val="56"/>
    </w:rPr>
  </w:style>
  <w:style w:type="paragraph" w:customStyle="1" w:styleId="Default">
    <w:name w:val="Default"/>
    <w:rsid w:val="0059696D"/>
    <w:pPr>
      <w:autoSpaceDE w:val="0"/>
      <w:autoSpaceDN w:val="0"/>
      <w:adjustRightInd w:val="0"/>
      <w:spacing w:after="0"/>
    </w:pPr>
    <w:rPr>
      <w:rFonts w:eastAsia="Times New Roman"/>
      <w:color w:val="000000"/>
      <w:sz w:val="24"/>
      <w:szCs w:val="24"/>
    </w:rPr>
  </w:style>
  <w:style w:type="character" w:styleId="CommentReference">
    <w:name w:val="annotation reference"/>
    <w:basedOn w:val="DefaultParagraphFont"/>
    <w:uiPriority w:val="99"/>
    <w:semiHidden/>
    <w:unhideWhenUsed/>
    <w:rsid w:val="00AB2B1A"/>
    <w:rPr>
      <w:sz w:val="16"/>
      <w:szCs w:val="16"/>
    </w:rPr>
  </w:style>
  <w:style w:type="paragraph" w:styleId="CommentText">
    <w:name w:val="annotation text"/>
    <w:basedOn w:val="Normal"/>
    <w:link w:val="CommentTextChar"/>
    <w:uiPriority w:val="99"/>
    <w:unhideWhenUsed/>
    <w:rsid w:val="00AB2B1A"/>
    <w:rPr>
      <w:sz w:val="20"/>
      <w:szCs w:val="20"/>
    </w:rPr>
  </w:style>
  <w:style w:type="character" w:customStyle="1" w:styleId="CommentTextChar">
    <w:name w:val="Comment Text Char"/>
    <w:basedOn w:val="DefaultParagraphFont"/>
    <w:link w:val="CommentText"/>
    <w:uiPriority w:val="99"/>
    <w:rsid w:val="00AB2B1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B2B1A"/>
    <w:rPr>
      <w:b/>
      <w:bCs/>
    </w:rPr>
  </w:style>
  <w:style w:type="character" w:customStyle="1" w:styleId="CommentSubjectChar">
    <w:name w:val="Comment Subject Char"/>
    <w:basedOn w:val="CommentTextChar"/>
    <w:link w:val="CommentSubject"/>
    <w:uiPriority w:val="99"/>
    <w:semiHidden/>
    <w:rsid w:val="00AB2B1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65509">
      <w:bodyDiv w:val="1"/>
      <w:marLeft w:val="0"/>
      <w:marRight w:val="0"/>
      <w:marTop w:val="0"/>
      <w:marBottom w:val="0"/>
      <w:divBdr>
        <w:top w:val="none" w:sz="0" w:space="0" w:color="auto"/>
        <w:left w:val="none" w:sz="0" w:space="0" w:color="auto"/>
        <w:bottom w:val="none" w:sz="0" w:space="0" w:color="auto"/>
        <w:right w:val="none" w:sz="0" w:space="0" w:color="auto"/>
      </w:divBdr>
    </w:div>
    <w:div w:id="488715402">
      <w:bodyDiv w:val="1"/>
      <w:marLeft w:val="0"/>
      <w:marRight w:val="0"/>
      <w:marTop w:val="0"/>
      <w:marBottom w:val="0"/>
      <w:divBdr>
        <w:top w:val="none" w:sz="0" w:space="0" w:color="auto"/>
        <w:left w:val="none" w:sz="0" w:space="0" w:color="auto"/>
        <w:bottom w:val="none" w:sz="0" w:space="0" w:color="auto"/>
        <w:right w:val="none" w:sz="0" w:space="0" w:color="auto"/>
      </w:divBdr>
    </w:div>
    <w:div w:id="999499809">
      <w:bodyDiv w:val="1"/>
      <w:marLeft w:val="0"/>
      <w:marRight w:val="0"/>
      <w:marTop w:val="0"/>
      <w:marBottom w:val="0"/>
      <w:divBdr>
        <w:top w:val="none" w:sz="0" w:space="0" w:color="auto"/>
        <w:left w:val="none" w:sz="0" w:space="0" w:color="auto"/>
        <w:bottom w:val="none" w:sz="0" w:space="0" w:color="auto"/>
        <w:right w:val="none" w:sz="0" w:space="0" w:color="auto"/>
      </w:divBdr>
    </w:div>
    <w:div w:id="1525290205">
      <w:bodyDiv w:val="1"/>
      <w:marLeft w:val="0"/>
      <w:marRight w:val="0"/>
      <w:marTop w:val="0"/>
      <w:marBottom w:val="0"/>
      <w:divBdr>
        <w:top w:val="none" w:sz="0" w:space="0" w:color="auto"/>
        <w:left w:val="none" w:sz="0" w:space="0" w:color="auto"/>
        <w:bottom w:val="none" w:sz="0" w:space="0" w:color="auto"/>
        <w:right w:val="none" w:sz="0" w:space="0" w:color="auto"/>
      </w:divBdr>
    </w:div>
    <w:div w:id="1758091972">
      <w:bodyDiv w:val="1"/>
      <w:marLeft w:val="0"/>
      <w:marRight w:val="0"/>
      <w:marTop w:val="0"/>
      <w:marBottom w:val="0"/>
      <w:divBdr>
        <w:top w:val="none" w:sz="0" w:space="0" w:color="auto"/>
        <w:left w:val="none" w:sz="0" w:space="0" w:color="auto"/>
        <w:bottom w:val="none" w:sz="0" w:space="0" w:color="auto"/>
        <w:right w:val="none" w:sz="0" w:space="0" w:color="auto"/>
      </w:divBdr>
    </w:div>
    <w:div w:id="1773740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DD41714B5040E78689274B7D6ECE1F"/>
        <w:category>
          <w:name w:val="General"/>
          <w:gallery w:val="placeholder"/>
        </w:category>
        <w:types>
          <w:type w:val="bbPlcHdr"/>
        </w:types>
        <w:behaviors>
          <w:behavior w:val="content"/>
        </w:behaviors>
        <w:guid w:val="{7B53F413-3020-4DB7-BDA8-30CC70F995A0}"/>
      </w:docPartPr>
      <w:docPartBody>
        <w:p w:rsidR="007A0E00" w:rsidRDefault="00B539CC">
          <w:pPr>
            <w:pStyle w:val="14DD41714B5040E78689274B7D6ECE1F"/>
          </w:pPr>
          <w:r>
            <w:rPr>
              <w:rStyle w:val="PlaceholderText"/>
            </w:rPr>
            <w:t>NUMBER</w:t>
          </w:r>
        </w:p>
      </w:docPartBody>
    </w:docPart>
    <w:docPart>
      <w:docPartPr>
        <w:name w:val="BD19E1903533449BB30AB21A5E0EB314"/>
        <w:category>
          <w:name w:val="General"/>
          <w:gallery w:val="placeholder"/>
        </w:category>
        <w:types>
          <w:type w:val="bbPlcHdr"/>
        </w:types>
        <w:behaviors>
          <w:behavior w:val="content"/>
        </w:behaviors>
        <w:guid w:val="{9BB9D4A7-9809-4697-A9B8-BE6CB0A4D521}"/>
      </w:docPartPr>
      <w:docPartBody>
        <w:p w:rsidR="007A0E00" w:rsidRDefault="00B539CC">
          <w:pPr>
            <w:pStyle w:val="BD19E1903533449BB30AB21A5E0EB314"/>
          </w:pPr>
          <w:r w:rsidRPr="00083929">
            <w:rPr>
              <w:rStyle w:val="PlaceholderText"/>
            </w:rPr>
            <w:t xml:space="preserve">Click here to enter </w:t>
          </w:r>
          <w:r>
            <w:rPr>
              <w:rStyle w:val="PlaceholderText"/>
            </w:rPr>
            <w:t xml:space="preserve">POLICY </w:t>
          </w:r>
          <w:r w:rsidRPr="00083929">
            <w:rPr>
              <w:rStyle w:val="PlaceholderText"/>
            </w:rPr>
            <w:t>t</w:t>
          </w:r>
          <w:r>
            <w:rPr>
              <w:rStyle w:val="PlaceholderText"/>
            </w:rPr>
            <w:t>ITLE</w:t>
          </w:r>
        </w:p>
      </w:docPartBody>
    </w:docPart>
    <w:docPart>
      <w:docPartPr>
        <w:name w:val="847D2267B5874D6F9BDD682C3C33BFE5"/>
        <w:category>
          <w:name w:val="General"/>
          <w:gallery w:val="placeholder"/>
        </w:category>
        <w:types>
          <w:type w:val="bbPlcHdr"/>
        </w:types>
        <w:behaviors>
          <w:behavior w:val="content"/>
        </w:behaviors>
        <w:guid w:val="{694A3CDE-2067-4F4B-B193-BA47344B9100}"/>
      </w:docPartPr>
      <w:docPartBody>
        <w:p w:rsidR="007A0E00" w:rsidRDefault="00B539CC">
          <w:pPr>
            <w:pStyle w:val="847D2267B5874D6F9BDD682C3C33BFE5"/>
          </w:pPr>
          <w:r w:rsidRPr="00083929">
            <w:rPr>
              <w:rStyle w:val="PlaceholderText"/>
            </w:rPr>
            <w:t>Click here to enter</w:t>
          </w:r>
        </w:p>
      </w:docPartBody>
    </w:docPart>
    <w:docPart>
      <w:docPartPr>
        <w:name w:val="E4B35FB66B5B40558F044A02556DE39A"/>
        <w:category>
          <w:name w:val="General"/>
          <w:gallery w:val="placeholder"/>
        </w:category>
        <w:types>
          <w:type w:val="bbPlcHdr"/>
        </w:types>
        <w:behaviors>
          <w:behavior w:val="content"/>
        </w:behaviors>
        <w:guid w:val="{B776B6C3-E065-4697-8446-4E5CD2635153}"/>
      </w:docPartPr>
      <w:docPartBody>
        <w:p w:rsidR="007A0E00" w:rsidRDefault="00B539CC">
          <w:pPr>
            <w:pStyle w:val="E4B35FB66B5B40558F044A02556DE39A"/>
          </w:pPr>
          <w:r w:rsidRPr="00083929">
            <w:rPr>
              <w:rStyle w:val="PlaceholderText"/>
            </w:rPr>
            <w:t>Click here to enter</w:t>
          </w:r>
        </w:p>
      </w:docPartBody>
    </w:docPart>
    <w:docPart>
      <w:docPartPr>
        <w:name w:val="A3E2DAB5850048798207DAC3D7690D0B"/>
        <w:category>
          <w:name w:val="General"/>
          <w:gallery w:val="placeholder"/>
        </w:category>
        <w:types>
          <w:type w:val="bbPlcHdr"/>
        </w:types>
        <w:behaviors>
          <w:behavior w:val="content"/>
        </w:behaviors>
        <w:guid w:val="{F6A71A41-DA4B-459B-B3F8-2B983B312D2B}"/>
      </w:docPartPr>
      <w:docPartBody>
        <w:p w:rsidR="007A0E00" w:rsidRDefault="00B539CC">
          <w:pPr>
            <w:pStyle w:val="A3E2DAB5850048798207DAC3D7690D0B"/>
          </w:pPr>
          <w:r>
            <w:rPr>
              <w:rStyle w:val="PlaceholderText"/>
            </w:rPr>
            <w:t>Example Text – 3-27-2014</w:t>
          </w:r>
        </w:p>
      </w:docPartBody>
    </w:docPart>
    <w:docPart>
      <w:docPartPr>
        <w:name w:val="B74026B3F55B4446AEAC7E1430AF6831"/>
        <w:category>
          <w:name w:val="General"/>
          <w:gallery w:val="placeholder"/>
        </w:category>
        <w:types>
          <w:type w:val="bbPlcHdr"/>
        </w:types>
        <w:behaviors>
          <w:behavior w:val="content"/>
        </w:behaviors>
        <w:guid w:val="{ED5D3082-1C60-4226-B214-49FB7160BB9D}"/>
      </w:docPartPr>
      <w:docPartBody>
        <w:p w:rsidR="007A0E00" w:rsidRDefault="00B539CC">
          <w:pPr>
            <w:pStyle w:val="B74026B3F55B4446AEAC7E1430AF6831"/>
          </w:pPr>
          <w:r>
            <w:rPr>
              <w:rStyle w:val="PlaceholderText"/>
            </w:rPr>
            <w:t>Example Text   ─   7-21-1967; 6-24-1977; 1-1-2001; 3-27-2014</w:t>
          </w:r>
        </w:p>
      </w:docPartBody>
    </w:docPart>
    <w:docPart>
      <w:docPartPr>
        <w:name w:val="37653D24F5CC4164A4D97CE3597268D9"/>
        <w:category>
          <w:name w:val="General"/>
          <w:gallery w:val="placeholder"/>
        </w:category>
        <w:types>
          <w:type w:val="bbPlcHdr"/>
        </w:types>
        <w:behaviors>
          <w:behavior w:val="content"/>
        </w:behaviors>
        <w:guid w:val="{2E9DEEE9-E1EC-4100-A1B0-8AFAE87F3B8F}"/>
      </w:docPartPr>
      <w:docPartBody>
        <w:p w:rsidR="007A0E00" w:rsidRDefault="00B539CC">
          <w:pPr>
            <w:pStyle w:val="37653D24F5CC4164A4D97CE3597268D9"/>
          </w:pPr>
          <w:r w:rsidRPr="00083929">
            <w:rPr>
              <w:rStyle w:val="PlaceholderText"/>
            </w:rPr>
            <w:t xml:space="preserve">Click here to enter </w:t>
          </w:r>
          <w:r>
            <w:rPr>
              <w:rStyle w:val="PlaceholderText"/>
            </w:rPr>
            <w:t xml:space="preserve">Introduction </w:t>
          </w:r>
          <w:r w:rsidRPr="00083929">
            <w:rPr>
              <w:rStyle w:val="PlaceholderText"/>
            </w:rPr>
            <w:t>text.</w:t>
          </w:r>
        </w:p>
      </w:docPartBody>
    </w:docPart>
    <w:docPart>
      <w:docPartPr>
        <w:name w:val="9B24E17E253C46E791E892E9D3717F2B"/>
        <w:category>
          <w:name w:val="General"/>
          <w:gallery w:val="placeholder"/>
        </w:category>
        <w:types>
          <w:type w:val="bbPlcHdr"/>
        </w:types>
        <w:behaviors>
          <w:behavior w:val="content"/>
        </w:behaviors>
        <w:guid w:val="{9B914B1D-6D91-4949-9E72-A79281468A4B}"/>
      </w:docPartPr>
      <w:docPartBody>
        <w:p w:rsidR="007A0E00" w:rsidRDefault="00B539CC">
          <w:pPr>
            <w:pStyle w:val="9B24E17E253C46E791E892E9D3717F2B"/>
          </w:pPr>
          <w:r w:rsidRPr="00083929">
            <w:rPr>
              <w:rStyle w:val="PlaceholderText"/>
            </w:rPr>
            <w:t xml:space="preserve">Click here to enter </w:t>
          </w:r>
          <w:r>
            <w:rPr>
              <w:rStyle w:val="PlaceholderText"/>
            </w:rPr>
            <w:t>Policy</w:t>
          </w:r>
        </w:p>
      </w:docPartBody>
    </w:docPart>
    <w:docPart>
      <w:docPartPr>
        <w:name w:val="611A2C385D7F4931B13DE90FDD0DF80D"/>
        <w:category>
          <w:name w:val="General"/>
          <w:gallery w:val="placeholder"/>
        </w:category>
        <w:types>
          <w:type w:val="bbPlcHdr"/>
        </w:types>
        <w:behaviors>
          <w:behavior w:val="content"/>
        </w:behaviors>
        <w:guid w:val="{A75BC101-7085-4CAB-BE61-D4E9A37885E7}"/>
      </w:docPartPr>
      <w:docPartBody>
        <w:p w:rsidR="007A0E00" w:rsidRDefault="00B539CC">
          <w:pPr>
            <w:pStyle w:val="611A2C385D7F4931B13DE90FDD0DF80D"/>
          </w:pPr>
          <w:r w:rsidRPr="00083929">
            <w:rPr>
              <w:rStyle w:val="PlaceholderText"/>
            </w:rPr>
            <w:t xml:space="preserve">Click here to enter </w:t>
          </w:r>
          <w:r>
            <w:rPr>
              <w:rStyle w:val="PlaceholderText"/>
            </w:rPr>
            <w:t>Support Information for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E00"/>
    <w:rsid w:val="00012083"/>
    <w:rsid w:val="00062742"/>
    <w:rsid w:val="000D7B6F"/>
    <w:rsid w:val="00150643"/>
    <w:rsid w:val="001C7B2D"/>
    <w:rsid w:val="00285D72"/>
    <w:rsid w:val="002A518C"/>
    <w:rsid w:val="006F347B"/>
    <w:rsid w:val="007756BD"/>
    <w:rsid w:val="007A0E00"/>
    <w:rsid w:val="008060F1"/>
    <w:rsid w:val="00850E03"/>
    <w:rsid w:val="00900A81"/>
    <w:rsid w:val="00B539CC"/>
    <w:rsid w:val="00CC196E"/>
    <w:rsid w:val="00D8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4DD41714B5040E78689274B7D6ECE1F">
    <w:name w:val="14DD41714B5040E78689274B7D6ECE1F"/>
  </w:style>
  <w:style w:type="paragraph" w:customStyle="1" w:styleId="BD19E1903533449BB30AB21A5E0EB314">
    <w:name w:val="BD19E1903533449BB30AB21A5E0EB314"/>
  </w:style>
  <w:style w:type="paragraph" w:customStyle="1" w:styleId="847D2267B5874D6F9BDD682C3C33BFE5">
    <w:name w:val="847D2267B5874D6F9BDD682C3C33BFE5"/>
  </w:style>
  <w:style w:type="paragraph" w:customStyle="1" w:styleId="E4B35FB66B5B40558F044A02556DE39A">
    <w:name w:val="E4B35FB66B5B40558F044A02556DE39A"/>
  </w:style>
  <w:style w:type="paragraph" w:customStyle="1" w:styleId="A3E2DAB5850048798207DAC3D7690D0B">
    <w:name w:val="A3E2DAB5850048798207DAC3D7690D0B"/>
  </w:style>
  <w:style w:type="paragraph" w:customStyle="1" w:styleId="B74026B3F55B4446AEAC7E1430AF6831">
    <w:name w:val="B74026B3F55B4446AEAC7E1430AF6831"/>
  </w:style>
  <w:style w:type="paragraph" w:customStyle="1" w:styleId="37653D24F5CC4164A4D97CE3597268D9">
    <w:name w:val="37653D24F5CC4164A4D97CE3597268D9"/>
  </w:style>
  <w:style w:type="paragraph" w:customStyle="1" w:styleId="9B24E17E253C46E791E892E9D3717F2B">
    <w:name w:val="9B24E17E253C46E791E892E9D3717F2B"/>
  </w:style>
  <w:style w:type="paragraph" w:customStyle="1" w:styleId="611A2C385D7F4931B13DE90FDD0DF80D">
    <w:name w:val="611A2C385D7F4931B13DE90FDD0DF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F8CF20FD50B043846ED0242C17D36C" ma:contentTypeVersion="10" ma:contentTypeDescription="Create a new document." ma:contentTypeScope="" ma:versionID="e5010395f86a6bb4477e19e1d2b797e2">
  <xsd:schema xmlns:xsd="http://www.w3.org/2001/XMLSchema" xmlns:xs="http://www.w3.org/2001/XMLSchema" xmlns:p="http://schemas.microsoft.com/office/2006/metadata/properties" xmlns:ns3="d016fea0-5dcd-4003-a7e9-49ba398fdfbf" targetNamespace="http://schemas.microsoft.com/office/2006/metadata/properties" ma:root="true" ma:fieldsID="0b3842c5ed9ce9780350f50623c0f72e" ns3:_="">
    <xsd:import namespace="d016fea0-5dcd-4003-a7e9-49ba398fd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ea0-5dcd-4003-a7e9-49ba398f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D4636-68B7-435D-BAEF-B8E7A78DED25}">
  <ds:schemaRefs>
    <ds:schemaRef ds:uri="http://schemas.microsoft.com/sharepoint/v3/contenttype/forms"/>
  </ds:schemaRefs>
</ds:datastoreItem>
</file>

<file path=customXml/itemProps2.xml><?xml version="1.0" encoding="utf-8"?>
<ds:datastoreItem xmlns:ds="http://schemas.openxmlformats.org/officeDocument/2006/customXml" ds:itemID="{2BE3A755-EC72-4DA0-AB9F-2F5DBCCD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ea0-5dcd-4003-a7e9-49ba398fd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50516-E0B6-4530-AEE0-429E03EF0F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FSU Policy Template</vt:lpstr>
    </vt:vector>
  </TitlesOfParts>
  <Company>ITS</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Policy Template</dc:title>
  <dc:creator>Tracey Pearson</dc:creator>
  <cp:lastModifiedBy>Tracey Pearson</cp:lastModifiedBy>
  <cp:revision>4</cp:revision>
  <dcterms:created xsi:type="dcterms:W3CDTF">2020-07-15T15:01:00Z</dcterms:created>
  <dcterms:modified xsi:type="dcterms:W3CDTF">2020-07-15T17:00:00Z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0x01010052F8CF20FD50B043846ED0242C17D36C</vt:lpwstr>
  </property>
</Properties>
</file>